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2F8C27">
      <w:pPr>
        <w:pStyle w:val="2"/>
        <w:spacing w:before="33" w:line="219" w:lineRule="auto"/>
        <w:ind w:left="32"/>
      </w:pPr>
      <w:r>
        <w:rPr>
          <w:b/>
          <w:bCs/>
          <w:spacing w:val="-5"/>
        </w:rPr>
        <w:t>四、应急及演练管理要求</w:t>
      </w:r>
    </w:p>
    <w:p w14:paraId="7A001D7F">
      <w:pPr>
        <w:pStyle w:val="2"/>
        <w:spacing w:before="183" w:line="219" w:lineRule="auto"/>
        <w:ind w:left="489"/>
      </w:pPr>
      <w:r>
        <w:rPr>
          <w:b/>
          <w:bCs/>
          <w:spacing w:val="-3"/>
        </w:rPr>
        <w:t>4.1</w:t>
      </w:r>
      <w:r>
        <w:rPr>
          <w:spacing w:val="-3"/>
        </w:rPr>
        <w:t xml:space="preserve"> </w:t>
      </w:r>
      <w:r>
        <w:rPr>
          <w:b/>
          <w:bCs/>
          <w:spacing w:val="-3"/>
        </w:rPr>
        <w:t>应急管理要求</w:t>
      </w:r>
    </w:p>
    <w:p w14:paraId="070F2B07">
      <w:pPr>
        <w:pStyle w:val="2"/>
        <w:spacing w:before="182" w:line="289" w:lineRule="auto"/>
        <w:ind w:left="10" w:right="184" w:firstLine="491"/>
      </w:pPr>
      <w:r>
        <w:rPr>
          <w:spacing w:val="1"/>
        </w:rPr>
        <w:t>（1）投标人应根据招标人要求建立应对突发事件的现场抢险队伍，并服从招标人</w:t>
      </w:r>
      <w:r>
        <w:rPr>
          <w:spacing w:val="11"/>
        </w:rPr>
        <w:t xml:space="preserve"> </w:t>
      </w:r>
      <w:r>
        <w:rPr>
          <w:spacing w:val="-1"/>
        </w:rPr>
        <w:t>相关管理要求，对抢险队伍进行日常监管。</w:t>
      </w:r>
    </w:p>
    <w:p w14:paraId="380E8BCD">
      <w:pPr>
        <w:pStyle w:val="2"/>
        <w:spacing w:before="182" w:line="289" w:lineRule="auto"/>
        <w:ind w:left="13" w:right="184" w:firstLine="488"/>
      </w:pPr>
      <w:r>
        <w:rPr>
          <w:spacing w:val="1"/>
        </w:rPr>
        <w:t>（2）投标人应执行招标人应急预案、现场处置方案，并建立本项目的应急组织架</w:t>
      </w:r>
      <w:r>
        <w:rPr>
          <w:spacing w:val="11"/>
        </w:rPr>
        <w:t xml:space="preserve"> </w:t>
      </w:r>
      <w:r>
        <w:rPr>
          <w:spacing w:val="-2"/>
        </w:rPr>
        <w:t>构、职责及事件上报流程。</w:t>
      </w:r>
    </w:p>
    <w:p w14:paraId="44711E00">
      <w:pPr>
        <w:pStyle w:val="2"/>
        <w:spacing w:before="182" w:line="289" w:lineRule="auto"/>
        <w:ind w:left="12" w:right="184" w:firstLine="489"/>
      </w:pPr>
      <w:r>
        <w:rPr>
          <w:spacing w:val="1"/>
        </w:rPr>
        <w:t>（3）投标人在日常工作中发现预案、现场处置方案不适用现场情况时及时向招标</w:t>
      </w:r>
      <w:r>
        <w:rPr>
          <w:spacing w:val="11"/>
        </w:rPr>
        <w:t xml:space="preserve"> </w:t>
      </w:r>
      <w:r>
        <w:rPr>
          <w:spacing w:val="-1"/>
        </w:rPr>
        <w:t>人提出修改申请，确保发生突发事件后的快速、正确处置。</w:t>
      </w:r>
    </w:p>
    <w:p w14:paraId="244612B1">
      <w:pPr>
        <w:pStyle w:val="2"/>
        <w:spacing w:before="185" w:line="312" w:lineRule="auto"/>
        <w:ind w:left="13" w:firstLine="488"/>
      </w:pPr>
      <w:r>
        <w:rPr>
          <w:spacing w:val="-1"/>
        </w:rPr>
        <w:t>（4）投标人应保证应急抢险人员按照招标人要求迅速响应，及时处理故障，在</w:t>
      </w:r>
      <w:r>
        <w:rPr>
          <w:spacing w:val="-45"/>
        </w:rPr>
        <w:t xml:space="preserve"> </w:t>
      </w:r>
      <w:r>
        <w:rPr>
          <w:spacing w:val="-1"/>
        </w:rPr>
        <w:t>30</w:t>
      </w:r>
      <w:r>
        <w:t xml:space="preserve">  </w:t>
      </w:r>
      <w:r>
        <w:rPr>
          <w:spacing w:val="-3"/>
        </w:rPr>
        <w:t>分钟内携带工器具到达现场。投标人的抢险队伍必须由本项目的管理人员担任抢险</w:t>
      </w:r>
      <w:r>
        <w:rPr>
          <w:spacing w:val="-4"/>
        </w:rPr>
        <w:t>队长，</w:t>
      </w:r>
      <w:r>
        <w:t xml:space="preserve"> </w:t>
      </w:r>
      <w:r>
        <w:rPr>
          <w:spacing w:val="-1"/>
        </w:rPr>
        <w:t>并在突发事件处置过程中组织对现场抢险人员抢修工作进行安排部署。</w:t>
      </w:r>
    </w:p>
    <w:p w14:paraId="3B4DE414">
      <w:pPr>
        <w:pStyle w:val="2"/>
        <w:spacing w:before="181" w:line="313" w:lineRule="auto"/>
        <w:ind w:left="11" w:right="181" w:firstLine="490"/>
      </w:pPr>
      <w:r>
        <w:rPr>
          <w:spacing w:val="1"/>
        </w:rPr>
        <w:t>（5）投保人根据招标人要求在每个工区配置应急疏散路径图，图纸必须符合现场</w:t>
      </w:r>
      <w:r>
        <w:rPr>
          <w:spacing w:val="11"/>
        </w:rPr>
        <w:t xml:space="preserve"> </w:t>
      </w:r>
      <w:r>
        <w:rPr>
          <w:spacing w:val="-2"/>
        </w:rPr>
        <w:t>实际情况，包含各设备房间门开启的方向等，并张贴在醒目位置。未经招标人允许，禁</w:t>
      </w:r>
      <w:r>
        <w:rPr>
          <w:spacing w:val="16"/>
        </w:rPr>
        <w:t xml:space="preserve"> </w:t>
      </w:r>
      <w:r>
        <w:rPr>
          <w:spacing w:val="-1"/>
        </w:rPr>
        <w:t>止擅自新增或撤销工区相关信息。</w:t>
      </w:r>
    </w:p>
    <w:p w14:paraId="41651C31">
      <w:pPr>
        <w:pStyle w:val="2"/>
        <w:spacing w:before="182" w:line="324" w:lineRule="auto"/>
        <w:ind w:left="10" w:right="101" w:firstLine="491"/>
      </w:pPr>
      <w:r>
        <w:rPr>
          <w:spacing w:val="1"/>
        </w:rPr>
        <w:t>（6）投标人应根据招标人的要求建立应急物资台账，各工区应指定应急物资存放</w:t>
      </w:r>
      <w:r>
        <w:rPr>
          <w:spacing w:val="11"/>
        </w:rPr>
        <w:t xml:space="preserve"> </w:t>
      </w:r>
      <w:r>
        <w:rPr>
          <w:spacing w:val="-6"/>
        </w:rPr>
        <w:t>区域，单独存放，专门使用。同时指定专人做好应急物资管理工作，做好应急物资存储、</w:t>
      </w:r>
      <w:r>
        <w:rPr>
          <w:spacing w:val="15"/>
        </w:rPr>
        <w:t xml:space="preserve"> </w:t>
      </w:r>
      <w:r>
        <w:rPr>
          <w:spacing w:val="-2"/>
        </w:rPr>
        <w:t>检查、维护、使用、补充等工作，确保各工区应急物资符合配备标准，同时应急物资完</w:t>
      </w:r>
      <w:r>
        <w:rPr>
          <w:spacing w:val="17"/>
        </w:rPr>
        <w:t xml:space="preserve"> </w:t>
      </w:r>
      <w:r>
        <w:rPr>
          <w:spacing w:val="-1"/>
        </w:rPr>
        <w:t>好可用。定期填写招标人要求的记录表单。</w:t>
      </w:r>
    </w:p>
    <w:p w14:paraId="3CA6C809">
      <w:pPr>
        <w:pStyle w:val="2"/>
        <w:spacing w:before="180" w:line="290" w:lineRule="auto"/>
        <w:ind w:left="11" w:right="223" w:firstLine="490"/>
      </w:pPr>
      <w:r>
        <w:t>（7）投标人应根据招标人的要求对员工进行应急物资使用技能培训，能够熟练、</w:t>
      </w:r>
      <w:r>
        <w:rPr>
          <w:spacing w:val="7"/>
        </w:rPr>
        <w:t xml:space="preserve"> </w:t>
      </w:r>
      <w:r>
        <w:rPr>
          <w:spacing w:val="-2"/>
        </w:rPr>
        <w:t>合理使用应急物资。</w:t>
      </w:r>
    </w:p>
    <w:p w14:paraId="688D450A">
      <w:pPr>
        <w:pStyle w:val="2"/>
        <w:spacing w:before="178" w:line="313" w:lineRule="auto"/>
        <w:ind w:left="12" w:right="181" w:firstLine="489"/>
      </w:pPr>
      <w:r>
        <w:rPr>
          <w:spacing w:val="1"/>
        </w:rPr>
        <w:t>（8）投标人应无条件配合招标人开展防汛、抗洪、抗风雪、抗震等各类抢险、演</w:t>
      </w:r>
      <w:r>
        <w:rPr>
          <w:spacing w:val="11"/>
        </w:rPr>
        <w:t xml:space="preserve"> </w:t>
      </w:r>
      <w:r>
        <w:rPr>
          <w:spacing w:val="-2"/>
        </w:rPr>
        <w:t>练、应急训练等工作。接受招标人安排的应急培训，确保抢险时能按照招标人要求出动</w:t>
      </w:r>
      <w:r>
        <w:rPr>
          <w:spacing w:val="15"/>
        </w:rPr>
        <w:t xml:space="preserve"> </w:t>
      </w:r>
      <w:r>
        <w:t>具备抢险能力的应急抢险队伍，开展应急抢险。</w:t>
      </w:r>
      <w:r>
        <w:rPr>
          <w:spacing w:val="-1"/>
        </w:rPr>
        <w:t>投标人承诺不增加任何费用。</w:t>
      </w:r>
    </w:p>
    <w:p w14:paraId="2A5493E6">
      <w:pPr>
        <w:pStyle w:val="2"/>
        <w:spacing w:before="182" w:line="289" w:lineRule="auto"/>
        <w:ind w:left="11" w:right="184" w:firstLine="490"/>
      </w:pPr>
      <w:r>
        <w:rPr>
          <w:spacing w:val="1"/>
        </w:rPr>
        <w:t>（9）发生突发事件及安全隐患后，现场人员应第一时间按照招标人突发事件报告</w:t>
      </w:r>
      <w:r>
        <w:rPr>
          <w:spacing w:val="11"/>
        </w:rPr>
        <w:t xml:space="preserve"> </w:t>
      </w:r>
      <w:r>
        <w:rPr>
          <w:spacing w:val="-2"/>
        </w:rPr>
        <w:t>流程进行上报。</w:t>
      </w:r>
    </w:p>
    <w:p w14:paraId="44407B1D">
      <w:pPr>
        <w:pStyle w:val="2"/>
        <w:spacing w:before="184" w:line="219" w:lineRule="auto"/>
        <w:ind w:left="501"/>
      </w:pPr>
      <w:r>
        <w:rPr>
          <w:spacing w:val="-1"/>
        </w:rPr>
        <w:t>（10）突发事件的始报信息包括但不仅限于以下内容：</w:t>
      </w:r>
    </w:p>
    <w:p w14:paraId="18D38D03">
      <w:pPr>
        <w:spacing w:line="219" w:lineRule="auto"/>
        <w:sectPr>
          <w:headerReference r:id="rId5" w:type="default"/>
          <w:footerReference r:id="rId6" w:type="default"/>
          <w:pgSz w:w="11907" w:h="16840"/>
          <w:pgMar w:top="1508" w:right="1064" w:bottom="1348" w:left="1588" w:header="793" w:footer="1185" w:gutter="0"/>
          <w:cols w:space="720" w:num="1"/>
        </w:sectPr>
      </w:pPr>
    </w:p>
    <w:p w14:paraId="3AE0F5C9">
      <w:pPr>
        <w:pStyle w:val="2"/>
        <w:spacing w:before="36" w:line="217" w:lineRule="auto"/>
        <w:ind w:left="1209"/>
      </w:pPr>
      <w:r>
        <w:rPr>
          <w:spacing w:val="-1"/>
        </w:rPr>
        <w:t>①事件发生的时间、地点、单位概况；</w:t>
      </w:r>
    </w:p>
    <w:p w14:paraId="33F85331">
      <w:pPr>
        <w:pStyle w:val="2"/>
        <w:spacing w:before="183" w:line="217" w:lineRule="auto"/>
        <w:ind w:left="1208"/>
      </w:pPr>
      <w:r>
        <w:rPr>
          <w:spacing w:val="-1"/>
        </w:rPr>
        <w:t>②事件造成的伤亡人数、直接经济损失、运营影响等；</w:t>
      </w:r>
    </w:p>
    <w:p w14:paraId="72A69A0D">
      <w:pPr>
        <w:pStyle w:val="2"/>
        <w:spacing w:before="185" w:line="217" w:lineRule="auto"/>
        <w:ind w:left="1208"/>
      </w:pPr>
      <w:r>
        <w:rPr>
          <w:spacing w:val="-1"/>
        </w:rPr>
        <w:t>③事件抢险救援情况和采取的措施；</w:t>
      </w:r>
    </w:p>
    <w:p w14:paraId="47B0F253">
      <w:pPr>
        <w:pStyle w:val="2"/>
        <w:spacing w:before="183" w:line="217" w:lineRule="auto"/>
        <w:ind w:left="1208"/>
      </w:pPr>
      <w:r>
        <w:rPr>
          <w:spacing w:val="-1"/>
        </w:rPr>
        <w:t>④需要协助抢险救援的事项；</w:t>
      </w:r>
    </w:p>
    <w:p w14:paraId="132DCCFD">
      <w:pPr>
        <w:pStyle w:val="2"/>
        <w:spacing w:before="186" w:line="217" w:lineRule="auto"/>
        <w:ind w:left="1208"/>
      </w:pPr>
      <w:r>
        <w:rPr>
          <w:spacing w:val="-1"/>
        </w:rPr>
        <w:t>⑤报告人姓名及岗位、联系方式。</w:t>
      </w:r>
    </w:p>
    <w:p w14:paraId="2BC13DD7">
      <w:pPr>
        <w:spacing w:line="304" w:lineRule="auto"/>
        <w:rPr>
          <w:rFonts w:ascii="Arial"/>
          <w:sz w:val="21"/>
        </w:rPr>
      </w:pPr>
    </w:p>
    <w:p w14:paraId="31366B13">
      <w:pPr>
        <w:pStyle w:val="2"/>
        <w:spacing w:before="78" w:line="290" w:lineRule="auto"/>
        <w:ind w:left="13" w:right="80" w:firstLine="488"/>
      </w:pPr>
      <w:r>
        <w:rPr>
          <w:spacing w:val="-2"/>
        </w:rPr>
        <w:t>（11）续报的时机主要包含但不仅限于以下内容：首批抢险人员到场、抢险人员全</w:t>
      </w:r>
      <w:r>
        <w:rPr>
          <w:spacing w:val="4"/>
        </w:rPr>
        <w:t xml:space="preserve"> </w:t>
      </w:r>
      <w:r>
        <w:rPr>
          <w:spacing w:val="-1"/>
        </w:rPr>
        <w:t>部到场、故障点找到后、突发事件处置有节点进度时、事件处理完毕。</w:t>
      </w:r>
    </w:p>
    <w:p w14:paraId="2C7CFFFB">
      <w:pPr>
        <w:pStyle w:val="2"/>
        <w:spacing w:before="181" w:line="289" w:lineRule="auto"/>
        <w:ind w:left="12" w:right="80" w:firstLine="489"/>
      </w:pPr>
      <w:r>
        <w:rPr>
          <w:spacing w:val="-2"/>
        </w:rPr>
        <w:t>（12）投标人在进行突发事件处置时，必须按照现场指挥及招标人调度的命令开展</w:t>
      </w:r>
      <w:r>
        <w:rPr>
          <w:spacing w:val="4"/>
        </w:rPr>
        <w:t xml:space="preserve"> </w:t>
      </w:r>
      <w:r>
        <w:rPr>
          <w:spacing w:val="-1"/>
        </w:rPr>
        <w:t>现场处置，严禁盲目抢险、违章操作。</w:t>
      </w:r>
    </w:p>
    <w:p w14:paraId="3D59367C">
      <w:pPr>
        <w:pStyle w:val="2"/>
        <w:spacing w:before="181" w:line="289" w:lineRule="auto"/>
        <w:ind w:left="13" w:right="80" w:firstLine="488"/>
      </w:pPr>
      <w:r>
        <w:rPr>
          <w:spacing w:val="-2"/>
        </w:rPr>
        <w:t>（13）终报内容主要包含但不仅限于以下内容：招标人设备损坏情况、现场故障处</w:t>
      </w:r>
      <w:r>
        <w:rPr>
          <w:spacing w:val="4"/>
        </w:rPr>
        <w:t xml:space="preserve"> </w:t>
      </w:r>
      <w:r>
        <w:rPr>
          <w:spacing w:val="-1"/>
        </w:rPr>
        <w:t>理情况、运营影响、到场及处置关键时间点、现场防护措施等。</w:t>
      </w:r>
    </w:p>
    <w:p w14:paraId="123EFF90">
      <w:pPr>
        <w:pStyle w:val="2"/>
        <w:spacing w:before="183" w:line="219" w:lineRule="auto"/>
        <w:ind w:left="501"/>
      </w:pPr>
      <w:r>
        <w:rPr>
          <w:spacing w:val="-1"/>
        </w:rPr>
        <w:t>（14）投标人现场抢险人员联系方式发生变化时，需要及时向招标人报备。</w:t>
      </w:r>
    </w:p>
    <w:p w14:paraId="56756F65">
      <w:pPr>
        <w:pStyle w:val="2"/>
        <w:spacing w:before="183" w:line="219" w:lineRule="auto"/>
        <w:ind w:left="489"/>
      </w:pPr>
      <w:r>
        <w:rPr>
          <w:b/>
          <w:bCs/>
          <w:spacing w:val="-4"/>
        </w:rPr>
        <w:t>4.2</w:t>
      </w:r>
      <w:r>
        <w:rPr>
          <w:spacing w:val="-52"/>
        </w:rPr>
        <w:t xml:space="preserve"> </w:t>
      </w:r>
      <w:r>
        <w:rPr>
          <w:b/>
          <w:bCs/>
          <w:spacing w:val="-4"/>
        </w:rPr>
        <w:t>演练管理要求</w:t>
      </w:r>
    </w:p>
    <w:p w14:paraId="2D260907">
      <w:pPr>
        <w:pStyle w:val="2"/>
        <w:spacing w:before="180" w:line="290" w:lineRule="auto"/>
        <w:ind w:left="10" w:firstLine="491"/>
      </w:pPr>
      <w:r>
        <w:rPr>
          <w:spacing w:val="-3"/>
        </w:rPr>
        <w:t>（1）投标人应按照招标人制定的演练计划和演练工作要求定期开展应急演练工作。</w:t>
      </w:r>
      <w:r>
        <w:rPr>
          <w:spacing w:val="1"/>
        </w:rPr>
        <w:t xml:space="preserve"> </w:t>
      </w:r>
      <w:r>
        <w:rPr>
          <w:spacing w:val="-1"/>
        </w:rPr>
        <w:t>应无条件配合招标人开展不定期的应急拉练和演练。</w:t>
      </w:r>
    </w:p>
    <w:p w14:paraId="0A3E0D0E">
      <w:pPr>
        <w:pStyle w:val="2"/>
        <w:spacing w:before="180" w:line="230" w:lineRule="auto"/>
        <w:ind w:left="14" w:right="82" w:firstLine="487"/>
      </w:pPr>
      <w:r>
        <w:rPr>
          <w:spacing w:val="1"/>
        </w:rPr>
        <w:t>（2）投标人应按照招标人的要求，确保每项演练的演练档案资料齐全，过程中进</w:t>
      </w:r>
      <w:r>
        <w:rPr>
          <w:spacing w:val="11"/>
        </w:rPr>
        <w:t xml:space="preserve"> </w:t>
      </w:r>
      <w:r>
        <w:rPr>
          <w:spacing w:val="-1"/>
        </w:rPr>
        <w:t>行拍照或录像留存，演练结束后及时上交演练档案备查。</w:t>
      </w:r>
    </w:p>
    <w:p w14:paraId="46DEF619">
      <w:pPr>
        <w:pStyle w:val="2"/>
        <w:spacing w:before="26" w:line="289" w:lineRule="auto"/>
        <w:ind w:left="14" w:right="82" w:firstLine="487"/>
      </w:pPr>
      <w:r>
        <w:rPr>
          <w:spacing w:val="1"/>
        </w:rPr>
        <w:t>（3）投标人应对日常培训演练工作进行归档，招标人有权对投标人的归档情况进</w:t>
      </w:r>
      <w:r>
        <w:rPr>
          <w:spacing w:val="11"/>
        </w:rPr>
        <w:t xml:space="preserve"> </w:t>
      </w:r>
      <w:r>
        <w:rPr>
          <w:spacing w:val="-1"/>
        </w:rPr>
        <w:t>行检查，并对检查不合格的问题进行考核。</w:t>
      </w:r>
    </w:p>
    <w:p w14:paraId="24517E46">
      <w:pPr>
        <w:pStyle w:val="2"/>
        <w:spacing w:before="182" w:line="229" w:lineRule="auto"/>
        <w:ind w:left="15" w:right="18" w:firstLine="485"/>
      </w:pPr>
      <w:r>
        <w:rPr>
          <w:spacing w:val="-3"/>
        </w:rPr>
        <w:t>（4）投标人应对日常培训演练过程中发现</w:t>
      </w:r>
      <w:r>
        <w:rPr>
          <w:spacing w:val="-4"/>
        </w:rPr>
        <w:t>的问题及时组织整改，并留存整改记录，</w:t>
      </w:r>
      <w:r>
        <w:t xml:space="preserve"> </w:t>
      </w:r>
      <w:r>
        <w:rPr>
          <w:spacing w:val="-1"/>
        </w:rPr>
        <w:t>并主动增加对薄弱环节的相关培训及演练工作，向招标人报备。</w:t>
      </w:r>
    </w:p>
    <w:p w14:paraId="05F63EAE">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356FA">
    <w:pPr>
      <w:spacing w:line="176" w:lineRule="auto"/>
      <w:ind w:left="4526"/>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C90C4">
    <w:pPr>
      <w:pStyle w:val="2"/>
      <w:spacing w:line="627" w:lineRule="exact"/>
      <w:ind w:left="103"/>
      <w:rPr>
        <w:sz w:val="20"/>
        <w:szCs w:val="20"/>
      </w:rPr>
    </w:pPr>
    <w:r>
      <mc:AlternateContent>
        <mc:Choice Requires="wps">
          <w:drawing>
            <wp:anchor distT="0" distB="0" distL="114300" distR="114300" simplePos="0" relativeHeight="251659264" behindDoc="0" locked="0" layoutInCell="0" allowOverlap="1">
              <wp:simplePos x="0" y="0"/>
              <wp:positionH relativeFrom="page">
                <wp:posOffset>1008380</wp:posOffset>
              </wp:positionH>
              <wp:positionV relativeFrom="page">
                <wp:posOffset>948690</wp:posOffset>
              </wp:positionV>
              <wp:extent cx="5761355" cy="9525"/>
              <wp:effectExtent l="0" t="0" r="0" b="0"/>
              <wp:wrapNone/>
              <wp:docPr id="1" name="任意多边形 1"/>
              <wp:cNvGraphicFramePr/>
              <a:graphic xmlns:a="http://schemas.openxmlformats.org/drawingml/2006/main">
                <a:graphicData uri="http://schemas.microsoft.com/office/word/2010/wordprocessingShape">
                  <wps:wsp>
                    <wps:cNvSpPr/>
                    <wps:spPr>
                      <a:xfrm>
                        <a:off x="0" y="0"/>
                        <a:ext cx="5761355" cy="9525"/>
                      </a:xfrm>
                      <a:custGeom>
                        <a:avLst/>
                        <a:gdLst/>
                        <a:ahLst/>
                        <a:cxnLst/>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9.4pt;margin-top:74.7pt;height:0.75pt;width:453.65pt;mso-position-horizontal-relative:page;mso-position-vertical-relative:page;z-index:251659264;mso-width-relative:page;mso-height-relative:page;" fillcolor="#000000" filled="t" stroked="f" coordsize="9072,15" o:allowincell="f" o:gfxdata="UEsDBAoAAAAAAIdO4kAAAAAAAAAAAAAAAAAEAAAAZHJzL1BLAwQUAAAACACHTuJA7CWogtkAAAAM&#10;AQAADwAAAGRycy9kb3ducmV2LnhtbE2PMU/DMBCFdyT+g3VIbNQOSqI2xOkQlYWJFhjY3PhIImI7&#10;tZ224ddzmWC7p/f07nvl9moGdkYfemclJCsBDG3jdG9bCe9vzw9rYCEqq9XgLEqYMcC2ur0pVaHd&#10;xe7xfIgtoxIbCiWhi3EsOA9Nh0aFlRvRkvflvFGRpG+59upC5Wbgj0Lk3Kje0odOjVh32HwfJiPh&#10;df/54nendP6pp3o+fZhs1+tMyvu7RDwBi3iNf2FY8AkdKmI6usnqwAbS2ZrQIx3pJgW2JESeJ8CO&#10;iyc2wKuS/x9R/QJQSwMEFAAAAAgAh07iQLUIITYRAgAAewQAAA4AAABkcnMvZTJvRG9jLnhtbK1U&#10;S44TMRDdI3EHy3vSSaBnmCidWRANGwQjzXAAx+1OW/JPLied7NmzZ4m4BBrBaRjEMabs/iSETRZk&#10;0S67Xr+q91yd+fVOK7IVHqQ1BZ2MxpQIw20pzbqgH+9vXrymBAIzJVPWiILuBdDrxfNn88bNxNTW&#10;VpXCEyQxMGtcQesQ3CzLgNdCMxhZJwwmK+s1C7j166z0rEF2rbLpeHyRNdaXzlsuAPB02SZpx+jP&#10;IbRVJblYWr7RwoSW1QvFAkqCWjqgi9RtVQkePlQViEBUQVFpSE8sgvEqPrPFnM3Wnrla8q4Fdk4L&#10;J5o0kwaLDlRLFhjZePkPlZbcW7BVGHGrs1ZIcgRVTMYn3tzVzImkBa0GN5gO/4+Wv9/eeiJLnARK&#10;DNN44b8eHn5/+vz47cufn98ff3wlk2hS42CG2Dt367sdYBgV7yqv44payC4Zux+MFbtAOB7mlxeT&#10;l3lOCcfcVT7NI2V2eJdvILwVNvGw7TsI7bWUfcTqPuI704eOhXgca8eQNEg9vpxSUqOYPN2Gtltx&#10;bxMinDSH1Q9ZZY5RLUuvAoF9ul9dIhtgk1ednD7fry0ORw25zgKleTwqyJUF0VoVJSbPBtmIO/YN&#10;rJLljVQqygW/Xr1RnmxZnPv063r8C6ZMBBsbX2vLxJMsXnZ7vTFa2XKPM7JxXq5r/IDSPCQMzmRq&#10;qft+4tAf7xPT4T9j8Q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sJaiC2QAAAAwBAAAPAAAAAAAA&#10;AAEAIAAAACIAAABkcnMvZG93bnJldi54bWxQSwECFAAUAAAACACHTuJAtQghNhECAAB7BAAADgAA&#10;AAAAAAABACAAAAAoAQAAZHJzL2Uyb0RvYy54bWxQSwUGAAAAAAYABgBZAQAAqwUAAAAA&#10;" path="m0,0l9072,0,9072,14,0,14,0,0xe">
              <v:path/>
              <v:fill on="t" focussize="0,0"/>
              <v:stroke on="f"/>
              <v:imagedata o:title=""/>
              <o:lock v:ext="edit"/>
            </v:shape>
          </w:pict>
        </mc:Fallback>
      </mc:AlternateContent>
    </w:r>
    <w:r>
      <w:rPr>
        <w:position w:val="-7"/>
        <w:sz w:val="20"/>
        <w:szCs w:val="20"/>
      </w:rPr>
      <w:drawing>
        <wp:inline distT="0" distB="0" distL="0" distR="0">
          <wp:extent cx="668655" cy="349250"/>
          <wp:effectExtent l="0" t="0" r="4445" b="6350"/>
          <wp:docPr id="11" name="IM 22"/>
          <wp:cNvGraphicFramePr/>
          <a:graphic xmlns:a="http://schemas.openxmlformats.org/drawingml/2006/main">
            <a:graphicData uri="http://schemas.openxmlformats.org/drawingml/2006/picture">
              <pic:pic xmlns:pic="http://schemas.openxmlformats.org/drawingml/2006/picture">
                <pic:nvPicPr>
                  <pic:cNvPr id="11" name="IM 22"/>
                  <pic:cNvPicPr/>
                </pic:nvPicPr>
                <pic:blipFill>
                  <a:blip r:embed="rId1"/>
                  <a:stretch>
                    <a:fillRect/>
                  </a:stretch>
                </pic:blipFill>
                <pic:spPr>
                  <a:xfrm>
                    <a:off x="0" y="0"/>
                    <a:ext cx="669036" cy="349884"/>
                  </a:xfrm>
                  <a:prstGeom prst="rect">
                    <a:avLst/>
                  </a:prstGeom>
                </pic:spPr>
              </pic:pic>
            </a:graphicData>
          </a:graphic>
        </wp:inline>
      </w:drawing>
    </w:r>
    <w:r>
      <w:rPr>
        <w:spacing w:val="6"/>
        <w:position w:val="-8"/>
        <w:sz w:val="20"/>
        <w:szCs w:val="20"/>
      </w:rPr>
      <w:t xml:space="preserve">招标文件                                              </w:t>
    </w:r>
    <w:r>
      <w:rPr>
        <w:spacing w:val="5"/>
        <w:position w:val="-8"/>
        <w:sz w:val="20"/>
        <w:szCs w:val="20"/>
      </w:rPr>
      <w:t xml:space="preserve">       用户需求书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kODcwM2ViODNjMDQyYTVkOWE5ZmZhZGI0NGRlOGIifQ=="/>
  </w:docVars>
  <w:rsids>
    <w:rsidRoot w:val="127164F3"/>
    <w:rsid w:val="127164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2024-10-18T11:37:00Z</dcterms:created>
  <dc:creator>8237403408</dc:creator>
  <cp:lastModifiedBy>8237403408</cp:lastModifiedBy>
  <dcterms:modified xsi:type="dcterms:W3CDTF">2024-10-18T11:37:22Z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4E798749F23647A1AF5A5C53130A7742_11</vt:lpwstr>
  </property>
</Properties>
</file>